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168" w:type="dxa"/>
        <w:tblInd w:w="-572" w:type="dxa"/>
        <w:tblLook w:val="04A0" w:firstRow="1" w:lastRow="0" w:firstColumn="1" w:lastColumn="0" w:noHBand="0" w:noVBand="1"/>
      </w:tblPr>
      <w:tblGrid>
        <w:gridCol w:w="1591"/>
        <w:gridCol w:w="1773"/>
        <w:gridCol w:w="1924"/>
        <w:gridCol w:w="1913"/>
        <w:gridCol w:w="1865"/>
        <w:gridCol w:w="1916"/>
        <w:gridCol w:w="2104"/>
        <w:gridCol w:w="2082"/>
      </w:tblGrid>
      <w:tr w:rsidR="00440D3B" w14:paraId="6027DF0C" w14:textId="38422859" w:rsidTr="00A44793">
        <w:tc>
          <w:tcPr>
            <w:tcW w:w="1591" w:type="dxa"/>
          </w:tcPr>
          <w:p w14:paraId="74B4A9FF" w14:textId="5C1AF862" w:rsidR="00062835" w:rsidRDefault="00062835"/>
        </w:tc>
        <w:tc>
          <w:tcPr>
            <w:tcW w:w="1773" w:type="dxa"/>
          </w:tcPr>
          <w:p w14:paraId="51EA8EBA" w14:textId="34C225FD" w:rsidR="00062835" w:rsidRPr="00062835" w:rsidRDefault="00062835">
            <w:pPr>
              <w:rPr>
                <w:b/>
                <w:bCs/>
              </w:rPr>
            </w:pPr>
            <w:r w:rsidRPr="00062835">
              <w:rPr>
                <w:b/>
                <w:bCs/>
              </w:rPr>
              <w:t xml:space="preserve">Early Years </w:t>
            </w:r>
          </w:p>
        </w:tc>
        <w:tc>
          <w:tcPr>
            <w:tcW w:w="1924" w:type="dxa"/>
          </w:tcPr>
          <w:p w14:paraId="2E724F69" w14:textId="45D67A4F" w:rsidR="00062835" w:rsidRPr="00062835" w:rsidRDefault="00062835">
            <w:pPr>
              <w:rPr>
                <w:b/>
                <w:bCs/>
              </w:rPr>
            </w:pPr>
            <w:r w:rsidRPr="00062835">
              <w:rPr>
                <w:b/>
                <w:bCs/>
              </w:rPr>
              <w:t>Year 1</w:t>
            </w:r>
          </w:p>
        </w:tc>
        <w:tc>
          <w:tcPr>
            <w:tcW w:w="1913" w:type="dxa"/>
          </w:tcPr>
          <w:p w14:paraId="725D40D0" w14:textId="645DA98D" w:rsidR="00062835" w:rsidRPr="00062835" w:rsidRDefault="00062835">
            <w:pPr>
              <w:rPr>
                <w:b/>
                <w:bCs/>
              </w:rPr>
            </w:pPr>
            <w:r w:rsidRPr="00062835">
              <w:rPr>
                <w:b/>
                <w:bCs/>
              </w:rPr>
              <w:t xml:space="preserve">Year 2 </w:t>
            </w:r>
          </w:p>
        </w:tc>
        <w:tc>
          <w:tcPr>
            <w:tcW w:w="1865" w:type="dxa"/>
          </w:tcPr>
          <w:p w14:paraId="7E8C6B50" w14:textId="1F38075F" w:rsidR="00062835" w:rsidRPr="00062835" w:rsidRDefault="00062835">
            <w:pPr>
              <w:rPr>
                <w:b/>
                <w:bCs/>
              </w:rPr>
            </w:pPr>
            <w:r w:rsidRPr="00062835">
              <w:rPr>
                <w:b/>
                <w:bCs/>
              </w:rPr>
              <w:t>Year 3</w:t>
            </w:r>
          </w:p>
        </w:tc>
        <w:tc>
          <w:tcPr>
            <w:tcW w:w="1916" w:type="dxa"/>
          </w:tcPr>
          <w:p w14:paraId="6BFDD0B9" w14:textId="036B9D44" w:rsidR="00062835" w:rsidRPr="00062835" w:rsidRDefault="00062835">
            <w:pPr>
              <w:rPr>
                <w:b/>
                <w:bCs/>
              </w:rPr>
            </w:pPr>
            <w:r w:rsidRPr="00062835">
              <w:rPr>
                <w:b/>
                <w:bCs/>
              </w:rPr>
              <w:t>Year 4</w:t>
            </w:r>
          </w:p>
        </w:tc>
        <w:tc>
          <w:tcPr>
            <w:tcW w:w="2104" w:type="dxa"/>
          </w:tcPr>
          <w:p w14:paraId="033D425F" w14:textId="1DCB67A4" w:rsidR="00062835" w:rsidRPr="00062835" w:rsidRDefault="00D55829">
            <w:pPr>
              <w:rPr>
                <w:b/>
                <w:bCs/>
              </w:rPr>
            </w:pPr>
            <w:r>
              <w:rPr>
                <w:b/>
                <w:bCs/>
              </w:rPr>
              <w:t>Year 5</w:t>
            </w:r>
          </w:p>
        </w:tc>
        <w:tc>
          <w:tcPr>
            <w:tcW w:w="2082" w:type="dxa"/>
          </w:tcPr>
          <w:p w14:paraId="5D12BC84" w14:textId="2F5D6FC6" w:rsidR="00062835" w:rsidRPr="00062835" w:rsidRDefault="00062835">
            <w:pPr>
              <w:rPr>
                <w:b/>
                <w:bCs/>
              </w:rPr>
            </w:pPr>
            <w:r w:rsidRPr="00062835">
              <w:rPr>
                <w:b/>
                <w:bCs/>
              </w:rPr>
              <w:t xml:space="preserve">Year 6 </w:t>
            </w:r>
          </w:p>
        </w:tc>
      </w:tr>
      <w:tr w:rsidR="00440D3B" w14:paraId="5CDF0286" w14:textId="32D6FA28" w:rsidTr="00A44793">
        <w:tc>
          <w:tcPr>
            <w:tcW w:w="1591" w:type="dxa"/>
          </w:tcPr>
          <w:p w14:paraId="7E3BF87B" w14:textId="77777777" w:rsidR="00062835" w:rsidRPr="00062835" w:rsidRDefault="00062835">
            <w:pPr>
              <w:rPr>
                <w:b/>
                <w:bCs/>
              </w:rPr>
            </w:pPr>
            <w:r w:rsidRPr="00062835">
              <w:rPr>
                <w:b/>
                <w:bCs/>
              </w:rPr>
              <w:t>Focus</w:t>
            </w:r>
          </w:p>
          <w:p w14:paraId="74A4B377" w14:textId="14D19329" w:rsidR="00062835" w:rsidRPr="00062835" w:rsidRDefault="00062835">
            <w:pPr>
              <w:rPr>
                <w:b/>
                <w:bCs/>
              </w:rPr>
            </w:pPr>
          </w:p>
        </w:tc>
        <w:tc>
          <w:tcPr>
            <w:tcW w:w="1773" w:type="dxa"/>
          </w:tcPr>
          <w:p w14:paraId="1E241B4A" w14:textId="77777777" w:rsidR="00062835" w:rsidRPr="003A72DB" w:rsidRDefault="00062835">
            <w:pPr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</w:pPr>
            <w:r w:rsidRPr="003A72DB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>Foundations for Listening, Taking Turns, and Simple Expression</w:t>
            </w:r>
          </w:p>
          <w:p w14:paraId="6D85C07B" w14:textId="5BBAFFC8" w:rsidR="00062835" w:rsidRPr="003A72DB" w:rsidRDefault="00062835">
            <w:pPr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1924" w:type="dxa"/>
          </w:tcPr>
          <w:p w14:paraId="3F363063" w14:textId="186F2430" w:rsidR="00062835" w:rsidRPr="003A72DB" w:rsidRDefault="00062835">
            <w:pPr>
              <w:rPr>
                <w:rFonts w:ascii="Calibri" w:hAnsi="Calibri" w:cs="Calibri"/>
                <w:i/>
                <w:iCs/>
              </w:rPr>
            </w:pPr>
            <w:r w:rsidRPr="003A72DB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>Structured Turn-Taking and Building Simple Sentences</w:t>
            </w:r>
          </w:p>
        </w:tc>
        <w:tc>
          <w:tcPr>
            <w:tcW w:w="1913" w:type="dxa"/>
          </w:tcPr>
          <w:p w14:paraId="1CEB09A1" w14:textId="4B778234" w:rsidR="00062835" w:rsidRPr="003A72DB" w:rsidRDefault="00062835">
            <w:pPr>
              <w:rPr>
                <w:rFonts w:ascii="Calibri" w:hAnsi="Calibri" w:cs="Calibri"/>
                <w:i/>
                <w:iCs/>
              </w:rPr>
            </w:pPr>
            <w:r w:rsidRPr="003A72DB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>Clarifying Understanding and Responding to Others</w:t>
            </w:r>
          </w:p>
        </w:tc>
        <w:tc>
          <w:tcPr>
            <w:tcW w:w="1865" w:type="dxa"/>
          </w:tcPr>
          <w:p w14:paraId="7FDD19C9" w14:textId="0BC0491D" w:rsidR="00062835" w:rsidRPr="003A72DB" w:rsidRDefault="00440D3B">
            <w:pPr>
              <w:rPr>
                <w:rFonts w:ascii="Calibri" w:hAnsi="Calibri" w:cs="Calibri"/>
                <w:i/>
                <w:iCs/>
              </w:rPr>
            </w:pPr>
            <w:r w:rsidRPr="003A72DB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>Developing Reasoning and Extending Contributions</w:t>
            </w:r>
          </w:p>
        </w:tc>
        <w:tc>
          <w:tcPr>
            <w:tcW w:w="1916" w:type="dxa"/>
          </w:tcPr>
          <w:p w14:paraId="60332BFA" w14:textId="03764A4C" w:rsidR="00062835" w:rsidRPr="003A72DB" w:rsidRDefault="00440D3B">
            <w:pPr>
              <w:rPr>
                <w:rFonts w:ascii="Calibri" w:hAnsi="Calibri" w:cs="Calibri"/>
                <w:i/>
                <w:iCs/>
              </w:rPr>
            </w:pPr>
            <w:r w:rsidRPr="003A72DB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>Clarifying, Challenging, and Extending Ideas</w:t>
            </w:r>
          </w:p>
        </w:tc>
        <w:tc>
          <w:tcPr>
            <w:tcW w:w="2104" w:type="dxa"/>
          </w:tcPr>
          <w:p w14:paraId="262B0EAE" w14:textId="09214ED5" w:rsidR="00062835" w:rsidRPr="003A72DB" w:rsidRDefault="00440D3B">
            <w:pPr>
              <w:rPr>
                <w:rFonts w:ascii="Calibri" w:hAnsi="Calibri" w:cs="Calibri"/>
                <w:i/>
                <w:iCs/>
              </w:rPr>
            </w:pPr>
            <w:r w:rsidRPr="003A72DB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>Critical Thinking and Justifying Opinions</w:t>
            </w:r>
          </w:p>
        </w:tc>
        <w:tc>
          <w:tcPr>
            <w:tcW w:w="2082" w:type="dxa"/>
          </w:tcPr>
          <w:p w14:paraId="7C47A113" w14:textId="2B43755C" w:rsidR="00062835" w:rsidRPr="003A72DB" w:rsidRDefault="00440D3B">
            <w:pPr>
              <w:rPr>
                <w:rFonts w:ascii="Calibri" w:hAnsi="Calibri" w:cs="Calibri"/>
                <w:i/>
                <w:iCs/>
              </w:rPr>
            </w:pPr>
            <w:r w:rsidRPr="003A72DB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>Fluent, Mature Dialogue and Independent Regulation</w:t>
            </w:r>
          </w:p>
        </w:tc>
      </w:tr>
      <w:tr w:rsidR="00440D3B" w14:paraId="09A5E4D5" w14:textId="62FB6038" w:rsidTr="00A44793">
        <w:tc>
          <w:tcPr>
            <w:tcW w:w="1591" w:type="dxa"/>
          </w:tcPr>
          <w:p w14:paraId="4CDD9E6E" w14:textId="77777777" w:rsidR="00062835" w:rsidRPr="00062835" w:rsidRDefault="00062835">
            <w:pPr>
              <w:rPr>
                <w:b/>
                <w:bCs/>
              </w:rPr>
            </w:pPr>
            <w:r w:rsidRPr="00062835">
              <w:rPr>
                <w:b/>
                <w:bCs/>
              </w:rPr>
              <w:t>Listening</w:t>
            </w:r>
          </w:p>
          <w:p w14:paraId="7270BC4C" w14:textId="2F1BB558" w:rsidR="00062835" w:rsidRPr="00062835" w:rsidRDefault="00062835">
            <w:pPr>
              <w:rPr>
                <w:b/>
                <w:bCs/>
              </w:rPr>
            </w:pPr>
          </w:p>
        </w:tc>
        <w:tc>
          <w:tcPr>
            <w:tcW w:w="1773" w:type="dxa"/>
          </w:tcPr>
          <w:p w14:paraId="50C9531C" w14:textId="77777777" w:rsidR="00062835" w:rsidRPr="00062835" w:rsidRDefault="00062835" w:rsidP="00062835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2835">
              <w:rPr>
                <w:rFonts w:ascii="Segoe UI" w:eastAsia="Times New Roman" w:hAnsi="Segoe UI" w:cs="Segoe UI"/>
                <w:kern w:val="0"/>
                <w:sz w:val="20"/>
                <w:szCs w:val="20"/>
                <w:lang w:eastAsia="en-GB"/>
                <w14:ligatures w14:val="none"/>
              </w:rPr>
              <w:t>Looks at speaker for short periods</w:t>
            </w:r>
          </w:p>
          <w:p w14:paraId="568640CC" w14:textId="77777777" w:rsidR="00062835" w:rsidRPr="00062835" w:rsidRDefault="00062835" w:rsidP="00062835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2835">
              <w:rPr>
                <w:rFonts w:ascii="Segoe UI" w:eastAsia="Times New Roman" w:hAnsi="Segoe UI" w:cs="Segoe UI"/>
                <w:kern w:val="0"/>
                <w:sz w:val="20"/>
                <w:szCs w:val="20"/>
                <w:lang w:eastAsia="en-GB"/>
                <w14:ligatures w14:val="none"/>
              </w:rPr>
              <w:t>Begins to notice when others speak</w:t>
            </w:r>
          </w:p>
          <w:p w14:paraId="69F4A5D8" w14:textId="0618819D" w:rsidR="00062835" w:rsidRPr="00062835" w:rsidRDefault="00062835" w:rsidP="00062835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62835">
              <w:rPr>
                <w:rFonts w:ascii="Segoe UI" w:eastAsia="Times New Roman" w:hAnsi="Segoe UI" w:cs="Segoe UI"/>
                <w:kern w:val="0"/>
                <w:sz w:val="20"/>
                <w:szCs w:val="20"/>
                <w:lang w:eastAsia="en-GB"/>
                <w14:ligatures w14:val="none"/>
              </w:rPr>
              <w:t>Responds to simple questions or instructions</w:t>
            </w:r>
          </w:p>
        </w:tc>
        <w:tc>
          <w:tcPr>
            <w:tcW w:w="1924" w:type="dxa"/>
          </w:tcPr>
          <w:p w14:paraId="71B90AA2" w14:textId="77777777" w:rsidR="00062835" w:rsidRPr="002C7F8D" w:rsidRDefault="00062835" w:rsidP="00062835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Listens to a partner for a short exchange</w:t>
            </w:r>
          </w:p>
          <w:p w14:paraId="698B4195" w14:textId="31BEC131" w:rsidR="00062835" w:rsidRPr="00062835" w:rsidRDefault="00062835" w:rsidP="00062835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Shows understanding by nodding, pointing, or repeating the last word</w:t>
            </w:r>
          </w:p>
        </w:tc>
        <w:tc>
          <w:tcPr>
            <w:tcW w:w="1913" w:type="dxa"/>
          </w:tcPr>
          <w:p w14:paraId="51036E8C" w14:textId="77777777" w:rsidR="00062835" w:rsidRPr="002C7F8D" w:rsidRDefault="00062835" w:rsidP="00062835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Listens carefully and can recall a partner’s idea</w:t>
            </w:r>
          </w:p>
          <w:p w14:paraId="1E5FE379" w14:textId="137DB2F2" w:rsidR="00062835" w:rsidRPr="00062835" w:rsidRDefault="00062835" w:rsidP="00062835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Shows attentive listening with eye contact and body language</w:t>
            </w:r>
          </w:p>
        </w:tc>
        <w:tc>
          <w:tcPr>
            <w:tcW w:w="1865" w:type="dxa"/>
          </w:tcPr>
          <w:p w14:paraId="732FC608" w14:textId="77777777" w:rsidR="00440D3B" w:rsidRPr="002C7F8D" w:rsidRDefault="00440D3B" w:rsidP="00440D3B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Summarises a partner’s point in simple terms</w:t>
            </w:r>
          </w:p>
          <w:p w14:paraId="0ACD2888" w14:textId="77777777" w:rsidR="00440D3B" w:rsidRPr="002C7F8D" w:rsidRDefault="00440D3B" w:rsidP="00440D3B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Listens for key details</w:t>
            </w:r>
          </w:p>
          <w:p w14:paraId="5FA65379" w14:textId="77777777" w:rsidR="00062835" w:rsidRDefault="00062835"/>
        </w:tc>
        <w:tc>
          <w:tcPr>
            <w:tcW w:w="1916" w:type="dxa"/>
          </w:tcPr>
          <w:p w14:paraId="7B665580" w14:textId="77777777" w:rsidR="00440D3B" w:rsidRPr="002C7F8D" w:rsidRDefault="00440D3B" w:rsidP="00440D3B">
            <w:pPr>
              <w:numPr>
                <w:ilvl w:val="0"/>
                <w:numId w:val="17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Identifies when something is unclear and asks for explanation</w:t>
            </w:r>
          </w:p>
          <w:p w14:paraId="1FEB17A6" w14:textId="77777777" w:rsidR="00440D3B" w:rsidRPr="002C7F8D" w:rsidRDefault="00440D3B" w:rsidP="00440D3B">
            <w:pPr>
              <w:numPr>
                <w:ilvl w:val="0"/>
                <w:numId w:val="17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Can retell a partner’s idea accurately</w:t>
            </w:r>
          </w:p>
          <w:p w14:paraId="0ADD43D8" w14:textId="77777777" w:rsidR="00062835" w:rsidRDefault="00062835"/>
        </w:tc>
        <w:tc>
          <w:tcPr>
            <w:tcW w:w="2104" w:type="dxa"/>
          </w:tcPr>
          <w:p w14:paraId="28C30DCF" w14:textId="77777777" w:rsidR="00440D3B" w:rsidRPr="002C7F8D" w:rsidRDefault="00440D3B" w:rsidP="00440D3B">
            <w:pPr>
              <w:numPr>
                <w:ilvl w:val="0"/>
                <w:numId w:val="21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Listens for subtle details, viewpoints, or logical inconsistencies</w:t>
            </w:r>
          </w:p>
          <w:p w14:paraId="5DF5908B" w14:textId="77777777" w:rsidR="00440D3B" w:rsidRPr="002C7F8D" w:rsidRDefault="00440D3B" w:rsidP="00440D3B">
            <w:pPr>
              <w:numPr>
                <w:ilvl w:val="0"/>
                <w:numId w:val="21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Reflects back what a partner has said before responding</w:t>
            </w:r>
          </w:p>
          <w:p w14:paraId="658064BF" w14:textId="77777777" w:rsidR="00062835" w:rsidRDefault="00062835"/>
        </w:tc>
        <w:tc>
          <w:tcPr>
            <w:tcW w:w="2082" w:type="dxa"/>
          </w:tcPr>
          <w:p w14:paraId="28A441C4" w14:textId="77777777" w:rsidR="00440D3B" w:rsidRPr="002C7F8D" w:rsidRDefault="00440D3B" w:rsidP="00440D3B">
            <w:pPr>
              <w:numPr>
                <w:ilvl w:val="0"/>
                <w:numId w:val="25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Critically evaluates a partner’s ideas</w:t>
            </w:r>
          </w:p>
          <w:p w14:paraId="407BC4CF" w14:textId="77777777" w:rsidR="00440D3B" w:rsidRPr="002C7F8D" w:rsidRDefault="00440D3B" w:rsidP="00440D3B">
            <w:pPr>
              <w:numPr>
                <w:ilvl w:val="0"/>
                <w:numId w:val="25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Identifies bias, assumptions, or strengths in reasoning</w:t>
            </w:r>
          </w:p>
          <w:p w14:paraId="60A72A2B" w14:textId="77777777" w:rsidR="00062835" w:rsidRDefault="00062835"/>
        </w:tc>
      </w:tr>
      <w:tr w:rsidR="00440D3B" w14:paraId="448B289F" w14:textId="0809AE0F" w:rsidTr="00A44793">
        <w:tc>
          <w:tcPr>
            <w:tcW w:w="1591" w:type="dxa"/>
          </w:tcPr>
          <w:p w14:paraId="4E445AA2" w14:textId="77777777" w:rsidR="00062835" w:rsidRPr="00062835" w:rsidRDefault="00062835">
            <w:pPr>
              <w:rPr>
                <w:b/>
                <w:bCs/>
              </w:rPr>
            </w:pPr>
            <w:r w:rsidRPr="00062835">
              <w:rPr>
                <w:b/>
                <w:bCs/>
              </w:rPr>
              <w:t xml:space="preserve">Speaking </w:t>
            </w:r>
          </w:p>
          <w:p w14:paraId="3C487301" w14:textId="5F1DD204" w:rsidR="00062835" w:rsidRPr="00062835" w:rsidRDefault="00062835">
            <w:pPr>
              <w:rPr>
                <w:b/>
                <w:bCs/>
              </w:rPr>
            </w:pPr>
          </w:p>
        </w:tc>
        <w:tc>
          <w:tcPr>
            <w:tcW w:w="1773" w:type="dxa"/>
          </w:tcPr>
          <w:p w14:paraId="7E691BBD" w14:textId="77777777" w:rsidR="00062835" w:rsidRPr="00062835" w:rsidRDefault="00062835" w:rsidP="00062835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2835">
              <w:rPr>
                <w:rFonts w:ascii="Segoe UI" w:eastAsia="Times New Roman" w:hAnsi="Segoe UI" w:cs="Segoe UI"/>
                <w:kern w:val="0"/>
                <w:sz w:val="20"/>
                <w:szCs w:val="20"/>
                <w:lang w:eastAsia="en-GB"/>
                <w14:ligatures w14:val="none"/>
              </w:rPr>
              <w:t>Uses short phrases to communicate needs and ideas</w:t>
            </w:r>
          </w:p>
          <w:p w14:paraId="215A1E1E" w14:textId="77777777" w:rsidR="00062835" w:rsidRPr="00062835" w:rsidRDefault="00062835" w:rsidP="00062835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2835">
              <w:rPr>
                <w:rFonts w:ascii="Segoe UI" w:eastAsia="Times New Roman" w:hAnsi="Segoe UI" w:cs="Segoe UI"/>
                <w:kern w:val="0"/>
                <w:sz w:val="20"/>
                <w:szCs w:val="20"/>
                <w:lang w:eastAsia="en-GB"/>
                <w14:ligatures w14:val="none"/>
              </w:rPr>
              <w:t>Imitates new vocabulary</w:t>
            </w:r>
          </w:p>
          <w:p w14:paraId="4270CCF9" w14:textId="1E89C111" w:rsidR="00062835" w:rsidRPr="00062835" w:rsidRDefault="00062835" w:rsidP="00062835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2835">
              <w:rPr>
                <w:rFonts w:ascii="Segoe UI" w:eastAsia="Times New Roman" w:hAnsi="Segoe UI" w:cs="Segoe UI"/>
                <w:kern w:val="0"/>
                <w:sz w:val="20"/>
                <w:szCs w:val="20"/>
                <w:lang w:eastAsia="en-GB"/>
                <w14:ligatures w14:val="none"/>
              </w:rPr>
              <w:t xml:space="preserve">Begins to talk about their </w:t>
            </w:r>
            <w:r w:rsidRPr="00062835">
              <w:rPr>
                <w:rFonts w:ascii="Segoe UI" w:eastAsia="Times New Roman" w:hAnsi="Segoe UI" w:cs="Segoe UI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own experiences</w:t>
            </w:r>
          </w:p>
        </w:tc>
        <w:tc>
          <w:tcPr>
            <w:tcW w:w="1924" w:type="dxa"/>
          </w:tcPr>
          <w:p w14:paraId="31E643C1" w14:textId="77777777" w:rsidR="00062835" w:rsidRPr="002C7F8D" w:rsidRDefault="00062835" w:rsidP="00062835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lastRenderedPageBreak/>
              <w:t xml:space="preserve">Uses full sentences with prompts (e.g., </w:t>
            </w:r>
            <w:r w:rsidRPr="00A44793">
              <w:rPr>
                <w:rFonts w:ascii="Segoe UI" w:eastAsia="Times New Roman" w:hAnsi="Segoe UI" w:cs="Segoe UI"/>
                <w:i/>
                <w:iCs/>
                <w:kern w:val="0"/>
                <w:sz w:val="21"/>
                <w:szCs w:val="21"/>
                <w:lang w:eastAsia="en-GB"/>
                <w14:ligatures w14:val="none"/>
              </w:rPr>
              <w:t>“I think… because…”)</w:t>
            </w:r>
          </w:p>
          <w:p w14:paraId="7C743D9A" w14:textId="6F0383DE" w:rsidR="00062835" w:rsidRPr="00062835" w:rsidRDefault="00062835" w:rsidP="00062835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Begins to use subject knowledge vocabulary with support</w:t>
            </w:r>
          </w:p>
        </w:tc>
        <w:tc>
          <w:tcPr>
            <w:tcW w:w="1913" w:type="dxa"/>
          </w:tcPr>
          <w:p w14:paraId="55BEE0FE" w14:textId="77777777" w:rsidR="00062835" w:rsidRPr="002C7F8D" w:rsidRDefault="00062835" w:rsidP="00062835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Gives short explanations (“</w:t>
            </w:r>
            <w:r w:rsidRPr="00A44793">
              <w:rPr>
                <w:rFonts w:ascii="Segoe UI" w:eastAsia="Times New Roman" w:hAnsi="Segoe UI" w:cs="Segoe UI"/>
                <w:i/>
                <w:iCs/>
                <w:kern w:val="0"/>
                <w:sz w:val="21"/>
                <w:szCs w:val="21"/>
                <w:lang w:eastAsia="en-GB"/>
                <w14:ligatures w14:val="none"/>
              </w:rPr>
              <w:t>I agree because…”, “I noticed…”)</w:t>
            </w:r>
          </w:p>
          <w:p w14:paraId="16CA4CD0" w14:textId="77777777" w:rsidR="00062835" w:rsidRPr="002C7F8D" w:rsidRDefault="00062835" w:rsidP="00062835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Begins to adapt what they say for the listener</w:t>
            </w:r>
          </w:p>
          <w:p w14:paraId="126C3249" w14:textId="77777777" w:rsidR="00062835" w:rsidRDefault="00062835"/>
        </w:tc>
        <w:tc>
          <w:tcPr>
            <w:tcW w:w="1865" w:type="dxa"/>
          </w:tcPr>
          <w:p w14:paraId="2DCB4F10" w14:textId="77777777" w:rsidR="00440D3B" w:rsidRPr="002C7F8D" w:rsidRDefault="00440D3B" w:rsidP="00440D3B">
            <w:pPr>
              <w:numPr>
                <w:ilvl w:val="0"/>
                <w:numId w:val="14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lastRenderedPageBreak/>
              <w:t>Offers reasons, not just opinions (“</w:t>
            </w:r>
            <w:r w:rsidRPr="00A44793">
              <w:rPr>
                <w:rFonts w:ascii="Segoe UI" w:eastAsia="Times New Roman" w:hAnsi="Segoe UI" w:cs="Segoe UI"/>
                <w:i/>
                <w:iCs/>
                <w:kern w:val="0"/>
                <w:sz w:val="21"/>
                <w:szCs w:val="21"/>
                <w:lang w:eastAsia="en-GB"/>
                <w14:ligatures w14:val="none"/>
              </w:rPr>
              <w:t>My evidence is…”)</w:t>
            </w:r>
          </w:p>
          <w:p w14:paraId="6BA4D43A" w14:textId="77777777" w:rsidR="00440D3B" w:rsidRPr="002C7F8D" w:rsidRDefault="00440D3B" w:rsidP="00440D3B">
            <w:pPr>
              <w:numPr>
                <w:ilvl w:val="0"/>
                <w:numId w:val="14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Uses increasingly precise vocabulary</w:t>
            </w:r>
          </w:p>
          <w:p w14:paraId="5BD1DF61" w14:textId="77777777" w:rsidR="00062835" w:rsidRDefault="00062835"/>
        </w:tc>
        <w:tc>
          <w:tcPr>
            <w:tcW w:w="1916" w:type="dxa"/>
          </w:tcPr>
          <w:p w14:paraId="6F898CD6" w14:textId="77777777" w:rsidR="00440D3B" w:rsidRPr="002C7F8D" w:rsidRDefault="00440D3B" w:rsidP="00440D3B">
            <w:pPr>
              <w:numPr>
                <w:ilvl w:val="0"/>
                <w:numId w:val="18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lastRenderedPageBreak/>
              <w:t>Uses varied sentence structures to explain reasoning</w:t>
            </w:r>
          </w:p>
          <w:p w14:paraId="1D73634F" w14:textId="43CB4377" w:rsidR="00062835" w:rsidRPr="00A44793" w:rsidRDefault="00440D3B" w:rsidP="00A44793">
            <w:pPr>
              <w:numPr>
                <w:ilvl w:val="0"/>
                <w:numId w:val="18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 xml:space="preserve">Begins to challenge ideas respectfully </w:t>
            </w:r>
            <w:r w:rsidRPr="00A44793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(</w:t>
            </w:r>
            <w:r w:rsidRPr="00A44793">
              <w:rPr>
                <w:rFonts w:ascii="Segoe UI" w:eastAsia="Times New Roman" w:hAnsi="Segoe UI" w:cs="Segoe UI"/>
                <w:i/>
                <w:iCs/>
                <w:kern w:val="0"/>
                <w:sz w:val="21"/>
                <w:szCs w:val="21"/>
                <w:lang w:eastAsia="en-GB"/>
                <w14:ligatures w14:val="none"/>
              </w:rPr>
              <w:t xml:space="preserve">“I </w:t>
            </w:r>
            <w:r w:rsidRPr="00A44793">
              <w:rPr>
                <w:rFonts w:ascii="Segoe UI" w:eastAsia="Times New Roman" w:hAnsi="Segoe UI" w:cs="Segoe UI"/>
                <w:i/>
                <w:iCs/>
                <w:kern w:val="0"/>
                <w:sz w:val="21"/>
                <w:szCs w:val="21"/>
                <w:lang w:eastAsia="en-GB"/>
                <w14:ligatures w14:val="none"/>
              </w:rPr>
              <w:lastRenderedPageBreak/>
              <w:t>see your point, but…”)</w:t>
            </w:r>
          </w:p>
        </w:tc>
        <w:tc>
          <w:tcPr>
            <w:tcW w:w="2104" w:type="dxa"/>
          </w:tcPr>
          <w:p w14:paraId="2CC5A2E9" w14:textId="77777777" w:rsidR="00440D3B" w:rsidRPr="002C7F8D" w:rsidRDefault="00440D3B" w:rsidP="00440D3B">
            <w:pPr>
              <w:numPr>
                <w:ilvl w:val="0"/>
                <w:numId w:val="18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lastRenderedPageBreak/>
              <w:t>Uses evidence to justify opinions</w:t>
            </w:r>
          </w:p>
          <w:p w14:paraId="35079891" w14:textId="77777777" w:rsidR="00440D3B" w:rsidRPr="002C7F8D" w:rsidRDefault="00440D3B" w:rsidP="00440D3B">
            <w:pPr>
              <w:numPr>
                <w:ilvl w:val="0"/>
                <w:numId w:val="18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Varies tone and structure depending on purpose (explain, argue, describe)</w:t>
            </w:r>
          </w:p>
          <w:p w14:paraId="6EB583B8" w14:textId="77777777" w:rsidR="00062835" w:rsidRDefault="00062835"/>
        </w:tc>
        <w:tc>
          <w:tcPr>
            <w:tcW w:w="2082" w:type="dxa"/>
          </w:tcPr>
          <w:p w14:paraId="577F2514" w14:textId="77777777" w:rsidR="00440D3B" w:rsidRPr="002C7F8D" w:rsidRDefault="00440D3B" w:rsidP="00440D3B">
            <w:pPr>
              <w:numPr>
                <w:ilvl w:val="0"/>
                <w:numId w:val="26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lastRenderedPageBreak/>
              <w:t>Communicates with confidence, precision, and academic language</w:t>
            </w:r>
          </w:p>
          <w:p w14:paraId="76672147" w14:textId="39B3FAA0" w:rsidR="00062835" w:rsidRPr="00440D3B" w:rsidRDefault="00440D3B" w:rsidP="00440D3B">
            <w:pPr>
              <w:numPr>
                <w:ilvl w:val="0"/>
                <w:numId w:val="26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 xml:space="preserve">Presents arguments clearly; </w:t>
            </w: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lastRenderedPageBreak/>
              <w:t>anticipates counterpoints</w:t>
            </w:r>
          </w:p>
        </w:tc>
      </w:tr>
      <w:tr w:rsidR="00440D3B" w14:paraId="2697B1B4" w14:textId="6D74AAF5" w:rsidTr="00A44793">
        <w:tc>
          <w:tcPr>
            <w:tcW w:w="1591" w:type="dxa"/>
          </w:tcPr>
          <w:p w14:paraId="487FDE8F" w14:textId="77777777" w:rsidR="00062835" w:rsidRPr="00062835" w:rsidRDefault="00062835">
            <w:pPr>
              <w:rPr>
                <w:b/>
                <w:bCs/>
              </w:rPr>
            </w:pPr>
            <w:r w:rsidRPr="00062835">
              <w:rPr>
                <w:b/>
                <w:bCs/>
              </w:rPr>
              <w:lastRenderedPageBreak/>
              <w:t>Turn-Taking</w:t>
            </w:r>
          </w:p>
          <w:p w14:paraId="29A2427D" w14:textId="01FF2E35" w:rsidR="00062835" w:rsidRPr="00062835" w:rsidRDefault="00062835">
            <w:pPr>
              <w:rPr>
                <w:b/>
                <w:bCs/>
              </w:rPr>
            </w:pPr>
          </w:p>
        </w:tc>
        <w:tc>
          <w:tcPr>
            <w:tcW w:w="1773" w:type="dxa"/>
          </w:tcPr>
          <w:p w14:paraId="76448C52" w14:textId="77777777" w:rsidR="00062835" w:rsidRPr="00062835" w:rsidRDefault="00062835" w:rsidP="00062835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2835">
              <w:rPr>
                <w:rFonts w:ascii="Segoe UI" w:eastAsia="Times New Roman" w:hAnsi="Segoe UI" w:cs="Segoe UI"/>
                <w:kern w:val="0"/>
                <w:sz w:val="20"/>
                <w:szCs w:val="20"/>
                <w:lang w:eastAsia="en-GB"/>
                <w14:ligatures w14:val="none"/>
              </w:rPr>
              <w:t>Takes turns with adult support</w:t>
            </w:r>
          </w:p>
          <w:p w14:paraId="50DD905F" w14:textId="3F9AD228" w:rsidR="00062835" w:rsidRPr="00062835" w:rsidRDefault="00062835" w:rsidP="00062835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2835">
              <w:rPr>
                <w:rFonts w:ascii="Segoe UI" w:eastAsia="Times New Roman" w:hAnsi="Segoe UI" w:cs="Segoe UI"/>
                <w:kern w:val="0"/>
                <w:sz w:val="20"/>
                <w:szCs w:val="20"/>
                <w:lang w:eastAsia="en-GB"/>
                <w14:ligatures w14:val="none"/>
              </w:rPr>
              <w:t xml:space="preserve">Waits for simple cues (e.g., </w:t>
            </w:r>
            <w:r w:rsidRPr="00A44793">
              <w:rPr>
                <w:rFonts w:ascii="Segoe UI" w:eastAsia="Times New Roman" w:hAnsi="Segoe UI" w:cs="Segoe UI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“My turn/Your turn</w:t>
            </w:r>
            <w:r w:rsidRPr="00062835">
              <w:rPr>
                <w:rFonts w:ascii="Segoe UI" w:eastAsia="Times New Roman" w:hAnsi="Segoe UI" w:cs="Segoe UI"/>
                <w:kern w:val="0"/>
                <w:sz w:val="20"/>
                <w:szCs w:val="20"/>
                <w:lang w:eastAsia="en-GB"/>
                <w14:ligatures w14:val="none"/>
              </w:rPr>
              <w:t>”)</w:t>
            </w:r>
          </w:p>
        </w:tc>
        <w:tc>
          <w:tcPr>
            <w:tcW w:w="1924" w:type="dxa"/>
          </w:tcPr>
          <w:p w14:paraId="5315E093" w14:textId="237928E5" w:rsidR="00062835" w:rsidRPr="002C7F8D" w:rsidRDefault="00062835" w:rsidP="00062835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 xml:space="preserve">Takes turns independently in </w:t>
            </w:r>
            <w:r w:rsidR="00440D3B"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short, paired</w:t>
            </w: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 xml:space="preserve"> talk</w:t>
            </w:r>
          </w:p>
          <w:p w14:paraId="642935ED" w14:textId="77777777" w:rsidR="00062835" w:rsidRDefault="00062835" w:rsidP="00062835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Begins to ask simple questions</w:t>
            </w:r>
          </w:p>
          <w:p w14:paraId="5EF879FB" w14:textId="0E10AA28" w:rsidR="00062835" w:rsidRPr="00062835" w:rsidRDefault="00062835" w:rsidP="00062835">
            <w:pPr>
              <w:spacing w:before="100" w:beforeAutospacing="1" w:after="100" w:afterAutospacing="1" w:line="300" w:lineRule="atLeast"/>
              <w:ind w:left="360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913" w:type="dxa"/>
          </w:tcPr>
          <w:p w14:paraId="7C9985C5" w14:textId="77777777" w:rsidR="00440D3B" w:rsidRPr="002C7F8D" w:rsidRDefault="00440D3B" w:rsidP="00440D3B">
            <w:pPr>
              <w:numPr>
                <w:ilvl w:val="0"/>
                <w:numId w:val="11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Can take turns in a sustained exchange</w:t>
            </w:r>
          </w:p>
          <w:p w14:paraId="28ADC11E" w14:textId="77777777" w:rsidR="00440D3B" w:rsidRPr="002C7F8D" w:rsidRDefault="00440D3B" w:rsidP="00440D3B">
            <w:pPr>
              <w:numPr>
                <w:ilvl w:val="0"/>
                <w:numId w:val="11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Begins to build on a partner’s response</w:t>
            </w:r>
          </w:p>
          <w:p w14:paraId="7D6C7A7B" w14:textId="77777777" w:rsidR="00062835" w:rsidRDefault="00062835" w:rsidP="00440D3B"/>
        </w:tc>
        <w:tc>
          <w:tcPr>
            <w:tcW w:w="1865" w:type="dxa"/>
          </w:tcPr>
          <w:p w14:paraId="39ACBBA3" w14:textId="77777777" w:rsidR="00440D3B" w:rsidRPr="002C7F8D" w:rsidRDefault="00440D3B" w:rsidP="00440D3B">
            <w:pPr>
              <w:numPr>
                <w:ilvl w:val="0"/>
                <w:numId w:val="15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Participates in multi-turn dialogue</w:t>
            </w:r>
          </w:p>
          <w:p w14:paraId="32A7354E" w14:textId="77777777" w:rsidR="00440D3B" w:rsidRPr="002C7F8D" w:rsidRDefault="00440D3B" w:rsidP="00440D3B">
            <w:pPr>
              <w:numPr>
                <w:ilvl w:val="0"/>
                <w:numId w:val="15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Invites a partner to contribute (“</w:t>
            </w:r>
            <w:r w:rsidRPr="00A44793">
              <w:rPr>
                <w:rFonts w:ascii="Segoe UI" w:eastAsia="Times New Roman" w:hAnsi="Segoe UI" w:cs="Segoe UI"/>
                <w:i/>
                <w:iCs/>
                <w:kern w:val="0"/>
                <w:sz w:val="21"/>
                <w:szCs w:val="21"/>
                <w:lang w:eastAsia="en-GB"/>
                <w14:ligatures w14:val="none"/>
              </w:rPr>
              <w:t>What do you think?”)</w:t>
            </w:r>
          </w:p>
          <w:p w14:paraId="45A3BAE4" w14:textId="77777777" w:rsidR="00062835" w:rsidRDefault="00062835"/>
        </w:tc>
        <w:tc>
          <w:tcPr>
            <w:tcW w:w="1916" w:type="dxa"/>
          </w:tcPr>
          <w:p w14:paraId="30659BB3" w14:textId="77777777" w:rsidR="00440D3B" w:rsidRPr="002C7F8D" w:rsidRDefault="00440D3B" w:rsidP="00440D3B">
            <w:pPr>
              <w:numPr>
                <w:ilvl w:val="0"/>
                <w:numId w:val="19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Balances contributions so both partners speak</w:t>
            </w:r>
          </w:p>
          <w:p w14:paraId="4512F652" w14:textId="77777777" w:rsidR="00440D3B" w:rsidRPr="002C7F8D" w:rsidRDefault="00440D3B" w:rsidP="00440D3B">
            <w:pPr>
              <w:numPr>
                <w:ilvl w:val="0"/>
                <w:numId w:val="19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Uses conversational cues (“</w:t>
            </w:r>
            <w:r w:rsidRPr="00A44793">
              <w:rPr>
                <w:rFonts w:ascii="Segoe UI" w:eastAsia="Times New Roman" w:hAnsi="Segoe UI" w:cs="Segoe UI"/>
                <w:i/>
                <w:iCs/>
                <w:kern w:val="0"/>
                <w:sz w:val="21"/>
                <w:szCs w:val="21"/>
                <w:lang w:eastAsia="en-GB"/>
                <w14:ligatures w14:val="none"/>
              </w:rPr>
              <w:t>Can you tell me more?”)</w:t>
            </w:r>
          </w:p>
          <w:p w14:paraId="3545A08F" w14:textId="77777777" w:rsidR="00062835" w:rsidRDefault="00062835"/>
        </w:tc>
        <w:tc>
          <w:tcPr>
            <w:tcW w:w="2104" w:type="dxa"/>
          </w:tcPr>
          <w:p w14:paraId="71B8FAAB" w14:textId="77777777" w:rsidR="00440D3B" w:rsidRPr="002C7F8D" w:rsidRDefault="00440D3B" w:rsidP="00440D3B">
            <w:pPr>
              <w:numPr>
                <w:ilvl w:val="0"/>
                <w:numId w:val="23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Maintains balanced, extended dialogue</w:t>
            </w:r>
          </w:p>
          <w:p w14:paraId="60756A75" w14:textId="77777777" w:rsidR="00440D3B" w:rsidRPr="002C7F8D" w:rsidRDefault="00440D3B" w:rsidP="00440D3B">
            <w:pPr>
              <w:numPr>
                <w:ilvl w:val="0"/>
                <w:numId w:val="23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Encourages equitable turn-taking</w:t>
            </w:r>
          </w:p>
          <w:p w14:paraId="4B2D5EB9" w14:textId="77777777" w:rsidR="00062835" w:rsidRDefault="00062835"/>
        </w:tc>
        <w:tc>
          <w:tcPr>
            <w:tcW w:w="2082" w:type="dxa"/>
          </w:tcPr>
          <w:p w14:paraId="67A69E97" w14:textId="77777777" w:rsidR="00440D3B" w:rsidRPr="002C7F8D" w:rsidRDefault="00440D3B" w:rsidP="00440D3B">
            <w:pPr>
              <w:numPr>
                <w:ilvl w:val="0"/>
                <w:numId w:val="27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Manages and negotiates turns independently and sensitively</w:t>
            </w:r>
          </w:p>
          <w:p w14:paraId="7E1EF9B8" w14:textId="77777777" w:rsidR="00440D3B" w:rsidRPr="002C7F8D" w:rsidRDefault="00440D3B" w:rsidP="00440D3B">
            <w:pPr>
              <w:numPr>
                <w:ilvl w:val="0"/>
                <w:numId w:val="27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Facilitates a productive dialogue</w:t>
            </w:r>
          </w:p>
          <w:p w14:paraId="2FCF771C" w14:textId="77777777" w:rsidR="00062835" w:rsidRDefault="00062835"/>
        </w:tc>
      </w:tr>
      <w:tr w:rsidR="00440D3B" w14:paraId="1EC706E1" w14:textId="45193B9F" w:rsidTr="00A44793">
        <w:tc>
          <w:tcPr>
            <w:tcW w:w="1591" w:type="dxa"/>
          </w:tcPr>
          <w:p w14:paraId="103A8C7D" w14:textId="77777777" w:rsidR="00062835" w:rsidRPr="00062835" w:rsidRDefault="00062835">
            <w:pPr>
              <w:rPr>
                <w:b/>
                <w:bCs/>
              </w:rPr>
            </w:pPr>
            <w:r w:rsidRPr="00062835">
              <w:rPr>
                <w:b/>
                <w:bCs/>
              </w:rPr>
              <w:t>Collaboration</w:t>
            </w:r>
          </w:p>
          <w:p w14:paraId="24891FB5" w14:textId="38866F7C" w:rsidR="00062835" w:rsidRPr="00062835" w:rsidRDefault="00062835">
            <w:pPr>
              <w:rPr>
                <w:b/>
                <w:bCs/>
              </w:rPr>
            </w:pPr>
          </w:p>
        </w:tc>
        <w:tc>
          <w:tcPr>
            <w:tcW w:w="1773" w:type="dxa"/>
          </w:tcPr>
          <w:p w14:paraId="279B08B6" w14:textId="77777777" w:rsidR="00062835" w:rsidRPr="00062835" w:rsidRDefault="00062835" w:rsidP="00062835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2835">
              <w:rPr>
                <w:rFonts w:ascii="Segoe UI" w:eastAsia="Times New Roman" w:hAnsi="Segoe UI" w:cs="Segoe UI"/>
                <w:kern w:val="0"/>
                <w:sz w:val="20"/>
                <w:szCs w:val="20"/>
                <w:lang w:eastAsia="en-GB"/>
                <w14:ligatures w14:val="none"/>
              </w:rPr>
              <w:t>Shares simple ideas with a partner with adult modelling</w:t>
            </w:r>
          </w:p>
          <w:p w14:paraId="3B922A03" w14:textId="09FA6E08" w:rsidR="00062835" w:rsidRPr="00062835" w:rsidRDefault="00062835" w:rsidP="00062835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2835">
              <w:rPr>
                <w:rFonts w:ascii="Segoe UI" w:eastAsia="Times New Roman" w:hAnsi="Segoe UI" w:cs="Segoe UI"/>
                <w:kern w:val="0"/>
                <w:sz w:val="20"/>
                <w:szCs w:val="20"/>
                <w:lang w:eastAsia="en-GB"/>
                <w14:ligatures w14:val="none"/>
              </w:rPr>
              <w:t>Uses visual prompts (e.g., talk tokens, puppets)</w:t>
            </w:r>
          </w:p>
        </w:tc>
        <w:tc>
          <w:tcPr>
            <w:tcW w:w="1924" w:type="dxa"/>
          </w:tcPr>
          <w:p w14:paraId="17FC3409" w14:textId="77777777" w:rsidR="00062835" w:rsidRPr="002C7F8D" w:rsidRDefault="00062835" w:rsidP="00062835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Works with a partner to share one idea or answer</w:t>
            </w:r>
          </w:p>
          <w:p w14:paraId="41650979" w14:textId="77777777" w:rsidR="00062835" w:rsidRPr="002C7F8D" w:rsidRDefault="00062835" w:rsidP="00062835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Uses talk frames or stem cards</w:t>
            </w:r>
          </w:p>
          <w:p w14:paraId="716284F6" w14:textId="77777777" w:rsidR="00062835" w:rsidRDefault="00062835"/>
        </w:tc>
        <w:tc>
          <w:tcPr>
            <w:tcW w:w="1913" w:type="dxa"/>
          </w:tcPr>
          <w:p w14:paraId="46BCD585" w14:textId="77777777" w:rsidR="00440D3B" w:rsidRPr="002C7F8D" w:rsidRDefault="00440D3B" w:rsidP="00440D3B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Works with a partner to solve a simple problem or generate ideas</w:t>
            </w:r>
          </w:p>
          <w:p w14:paraId="5558312C" w14:textId="77777777" w:rsidR="00440D3B" w:rsidRPr="002C7F8D" w:rsidRDefault="00440D3B" w:rsidP="00440D3B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Uses agreed discussion rules</w:t>
            </w:r>
          </w:p>
          <w:p w14:paraId="6B93C355" w14:textId="77777777" w:rsidR="00062835" w:rsidRDefault="00062835"/>
        </w:tc>
        <w:tc>
          <w:tcPr>
            <w:tcW w:w="1865" w:type="dxa"/>
          </w:tcPr>
          <w:p w14:paraId="6AA07E3D" w14:textId="77777777" w:rsidR="00440D3B" w:rsidRPr="002C7F8D" w:rsidRDefault="00440D3B" w:rsidP="00440D3B">
            <w:pPr>
              <w:numPr>
                <w:ilvl w:val="0"/>
                <w:numId w:val="16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Collaborates to plan or decide (e.g., choosing a strategy)</w:t>
            </w:r>
          </w:p>
          <w:p w14:paraId="2A17D95B" w14:textId="77777777" w:rsidR="00440D3B" w:rsidRPr="002C7F8D" w:rsidRDefault="00440D3B" w:rsidP="00440D3B">
            <w:pPr>
              <w:numPr>
                <w:ilvl w:val="0"/>
                <w:numId w:val="16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Uses talk roles (speaker, listener, summariser) with support</w:t>
            </w:r>
          </w:p>
          <w:p w14:paraId="1EB9785C" w14:textId="77777777" w:rsidR="00062835" w:rsidRDefault="00062835"/>
        </w:tc>
        <w:tc>
          <w:tcPr>
            <w:tcW w:w="1916" w:type="dxa"/>
          </w:tcPr>
          <w:p w14:paraId="27777904" w14:textId="77777777" w:rsidR="00440D3B" w:rsidRPr="002C7F8D" w:rsidRDefault="00440D3B" w:rsidP="00440D3B">
            <w:pPr>
              <w:numPr>
                <w:ilvl w:val="0"/>
                <w:numId w:val="20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Works with a partner to evaluate options</w:t>
            </w:r>
          </w:p>
          <w:p w14:paraId="2D6A6107" w14:textId="77777777" w:rsidR="00440D3B" w:rsidRPr="002C7F8D" w:rsidRDefault="00440D3B" w:rsidP="00440D3B">
            <w:pPr>
              <w:numPr>
                <w:ilvl w:val="0"/>
                <w:numId w:val="20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Takes responsibility for keeping discussion on task</w:t>
            </w:r>
          </w:p>
          <w:p w14:paraId="4C4B2B3A" w14:textId="77777777" w:rsidR="00062835" w:rsidRDefault="00062835"/>
        </w:tc>
        <w:tc>
          <w:tcPr>
            <w:tcW w:w="2104" w:type="dxa"/>
          </w:tcPr>
          <w:p w14:paraId="76A1FEC7" w14:textId="77777777" w:rsidR="00440D3B" w:rsidRPr="002C7F8D" w:rsidRDefault="00440D3B" w:rsidP="00440D3B">
            <w:pPr>
              <w:numPr>
                <w:ilvl w:val="0"/>
                <w:numId w:val="24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Co-constructs ideas or solutions with a partner</w:t>
            </w:r>
          </w:p>
          <w:p w14:paraId="3FB82216" w14:textId="77777777" w:rsidR="00440D3B" w:rsidRPr="002C7F8D" w:rsidRDefault="00440D3B" w:rsidP="00440D3B">
            <w:pPr>
              <w:numPr>
                <w:ilvl w:val="0"/>
                <w:numId w:val="24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Uses advanced structures (“</w:t>
            </w:r>
            <w:r w:rsidRPr="00871844">
              <w:rPr>
                <w:rFonts w:ascii="Segoe UI" w:eastAsia="Times New Roman" w:hAnsi="Segoe UI" w:cs="Segoe UI"/>
                <w:i/>
                <w:iCs/>
                <w:kern w:val="0"/>
                <w:sz w:val="21"/>
                <w:szCs w:val="21"/>
                <w:lang w:eastAsia="en-GB"/>
                <w14:ligatures w14:val="none"/>
              </w:rPr>
              <w:t>Building on what you said…”)</w:t>
            </w:r>
          </w:p>
          <w:p w14:paraId="7AC626AF" w14:textId="77777777" w:rsidR="00062835" w:rsidRDefault="00062835"/>
        </w:tc>
        <w:tc>
          <w:tcPr>
            <w:tcW w:w="2082" w:type="dxa"/>
          </w:tcPr>
          <w:p w14:paraId="2BB65796" w14:textId="77777777" w:rsidR="00440D3B" w:rsidRPr="002C7F8D" w:rsidRDefault="00440D3B" w:rsidP="00440D3B">
            <w:pPr>
              <w:numPr>
                <w:ilvl w:val="0"/>
                <w:numId w:val="28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Leads sustained dialogic problem-solving</w:t>
            </w:r>
          </w:p>
          <w:p w14:paraId="0D4ADA94" w14:textId="77777777" w:rsidR="00440D3B" w:rsidRPr="002C7F8D" w:rsidRDefault="00440D3B" w:rsidP="00440D3B">
            <w:pPr>
              <w:numPr>
                <w:ilvl w:val="0"/>
                <w:numId w:val="28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2C7F8D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Applies oracy skills independently across curriculum contexts</w:t>
            </w:r>
          </w:p>
          <w:p w14:paraId="7411236B" w14:textId="77777777" w:rsidR="00062835" w:rsidRDefault="00062835"/>
        </w:tc>
      </w:tr>
    </w:tbl>
    <w:p w14:paraId="2F7AD7BF" w14:textId="77777777" w:rsidR="00062835" w:rsidRDefault="00062835"/>
    <w:p w14:paraId="617A2962" w14:textId="77777777" w:rsidR="00062835" w:rsidRDefault="00062835"/>
    <w:p w14:paraId="613C0367" w14:textId="77777777" w:rsidR="00062835" w:rsidRDefault="00062835"/>
    <w:sectPr w:rsidR="00062835" w:rsidSect="00062835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A7099" w14:textId="77777777" w:rsidR="00907674" w:rsidRDefault="00907674" w:rsidP="00062835">
      <w:pPr>
        <w:spacing w:after="0" w:line="240" w:lineRule="auto"/>
      </w:pPr>
      <w:r>
        <w:separator/>
      </w:r>
    </w:p>
  </w:endnote>
  <w:endnote w:type="continuationSeparator" w:id="0">
    <w:p w14:paraId="7D72E3BC" w14:textId="77777777" w:rsidR="00907674" w:rsidRDefault="00907674" w:rsidP="00062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7275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A19D0B" w14:textId="6679E8DD" w:rsidR="00871844" w:rsidRDefault="008718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873E0E" w14:textId="77777777" w:rsidR="00871844" w:rsidRDefault="00871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9F705" w14:textId="77777777" w:rsidR="00907674" w:rsidRDefault="00907674" w:rsidP="00062835">
      <w:pPr>
        <w:spacing w:after="0" w:line="240" w:lineRule="auto"/>
      </w:pPr>
      <w:r>
        <w:separator/>
      </w:r>
    </w:p>
  </w:footnote>
  <w:footnote w:type="continuationSeparator" w:id="0">
    <w:p w14:paraId="4D11A2C7" w14:textId="77777777" w:rsidR="00907674" w:rsidRDefault="00907674" w:rsidP="00062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868F9" w14:textId="2D145496" w:rsidR="00062835" w:rsidRPr="00062835" w:rsidRDefault="00D55829" w:rsidP="00D55829">
    <w:pPr>
      <w:pStyle w:val="Header"/>
      <w:jc w:val="center"/>
      <w:rPr>
        <w:b/>
        <w:bCs/>
        <w:sz w:val="32"/>
        <w:szCs w:val="32"/>
      </w:rPr>
    </w:pPr>
    <w:r>
      <w:rPr>
        <w:noProof/>
        <w:lang w:eastAsia="en-GB"/>
      </w:rPr>
      <w:drawing>
        <wp:inline distT="0" distB="0" distL="0" distR="0" wp14:anchorId="78602442" wp14:editId="1B5BE287">
          <wp:extent cx="818984" cy="851743"/>
          <wp:effectExtent l="0" t="0" r="635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2348" cy="865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sz w:val="32"/>
        <w:szCs w:val="32"/>
      </w:rPr>
      <w:t xml:space="preserve">                     </w:t>
    </w:r>
    <w:r w:rsidR="00062835" w:rsidRPr="00062835">
      <w:rPr>
        <w:b/>
        <w:bCs/>
        <w:sz w:val="32"/>
        <w:szCs w:val="32"/>
      </w:rPr>
      <w:t xml:space="preserve">Talk Partner Skills </w:t>
    </w:r>
    <w:r w:rsidR="00062835">
      <w:rPr>
        <w:b/>
        <w:bCs/>
        <w:sz w:val="32"/>
        <w:szCs w:val="32"/>
      </w:rPr>
      <w:t>P</w:t>
    </w:r>
    <w:r w:rsidR="00062835" w:rsidRPr="00062835">
      <w:rPr>
        <w:b/>
        <w:bCs/>
        <w:sz w:val="32"/>
        <w:szCs w:val="32"/>
      </w:rPr>
      <w:t>rogression</w:t>
    </w:r>
    <w:r>
      <w:rPr>
        <w:b/>
        <w:bCs/>
        <w:sz w:val="32"/>
        <w:szCs w:val="32"/>
      </w:rPr>
      <w:t xml:space="preserve">          </w:t>
    </w:r>
    <w:r>
      <w:rPr>
        <w:noProof/>
        <w:lang w:eastAsia="en-GB"/>
      </w:rPr>
      <w:drawing>
        <wp:inline distT="0" distB="0" distL="0" distR="0" wp14:anchorId="19CFE164" wp14:editId="5706836E">
          <wp:extent cx="818984" cy="851743"/>
          <wp:effectExtent l="0" t="0" r="635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2348" cy="865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1324"/>
    <w:multiLevelType w:val="multilevel"/>
    <w:tmpl w:val="0E44C7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C5E06"/>
    <w:multiLevelType w:val="multilevel"/>
    <w:tmpl w:val="A836CD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80F7C"/>
    <w:multiLevelType w:val="multilevel"/>
    <w:tmpl w:val="823A76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83353"/>
    <w:multiLevelType w:val="multilevel"/>
    <w:tmpl w:val="786431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581DF4"/>
    <w:multiLevelType w:val="multilevel"/>
    <w:tmpl w:val="9E46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B7852"/>
    <w:multiLevelType w:val="multilevel"/>
    <w:tmpl w:val="828496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B57462"/>
    <w:multiLevelType w:val="multilevel"/>
    <w:tmpl w:val="42ECD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904DC8"/>
    <w:multiLevelType w:val="multilevel"/>
    <w:tmpl w:val="8C1ECC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E90190"/>
    <w:multiLevelType w:val="multilevel"/>
    <w:tmpl w:val="5E5E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8E2107"/>
    <w:multiLevelType w:val="multilevel"/>
    <w:tmpl w:val="621895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E40B6A"/>
    <w:multiLevelType w:val="multilevel"/>
    <w:tmpl w:val="3AA426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E52952"/>
    <w:multiLevelType w:val="multilevel"/>
    <w:tmpl w:val="F58A3C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3113BF"/>
    <w:multiLevelType w:val="multilevel"/>
    <w:tmpl w:val="9A2401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812E62"/>
    <w:multiLevelType w:val="multilevel"/>
    <w:tmpl w:val="4A3C5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304057"/>
    <w:multiLevelType w:val="multilevel"/>
    <w:tmpl w:val="18E8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1364A7"/>
    <w:multiLevelType w:val="multilevel"/>
    <w:tmpl w:val="38B8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016096"/>
    <w:multiLevelType w:val="multilevel"/>
    <w:tmpl w:val="342A8F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574E5E"/>
    <w:multiLevelType w:val="multilevel"/>
    <w:tmpl w:val="7E3C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035F07"/>
    <w:multiLevelType w:val="multilevel"/>
    <w:tmpl w:val="B2F859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3340A6"/>
    <w:multiLevelType w:val="multilevel"/>
    <w:tmpl w:val="A6766B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AB3AF9"/>
    <w:multiLevelType w:val="multilevel"/>
    <w:tmpl w:val="63925C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D63576"/>
    <w:multiLevelType w:val="multilevel"/>
    <w:tmpl w:val="6554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A3187B"/>
    <w:multiLevelType w:val="multilevel"/>
    <w:tmpl w:val="9E7A19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BC691F"/>
    <w:multiLevelType w:val="multilevel"/>
    <w:tmpl w:val="2B7EE0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CA49ED"/>
    <w:multiLevelType w:val="multilevel"/>
    <w:tmpl w:val="7D82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052F65"/>
    <w:multiLevelType w:val="multilevel"/>
    <w:tmpl w:val="E654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6A280C"/>
    <w:multiLevelType w:val="multilevel"/>
    <w:tmpl w:val="2DFEE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E46BC5"/>
    <w:multiLevelType w:val="multilevel"/>
    <w:tmpl w:val="483A2E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0"/>
  </w:num>
  <w:num w:numId="3">
    <w:abstractNumId w:val="3"/>
  </w:num>
  <w:num w:numId="4">
    <w:abstractNumId w:val="6"/>
  </w:num>
  <w:num w:numId="5">
    <w:abstractNumId w:val="21"/>
  </w:num>
  <w:num w:numId="6">
    <w:abstractNumId w:val="25"/>
  </w:num>
  <w:num w:numId="7">
    <w:abstractNumId w:val="8"/>
  </w:num>
  <w:num w:numId="8">
    <w:abstractNumId w:val="24"/>
  </w:num>
  <w:num w:numId="9">
    <w:abstractNumId w:val="15"/>
  </w:num>
  <w:num w:numId="10">
    <w:abstractNumId w:val="4"/>
  </w:num>
  <w:num w:numId="11">
    <w:abstractNumId w:val="9"/>
  </w:num>
  <w:num w:numId="12">
    <w:abstractNumId w:val="19"/>
  </w:num>
  <w:num w:numId="13">
    <w:abstractNumId w:val="14"/>
  </w:num>
  <w:num w:numId="14">
    <w:abstractNumId w:val="1"/>
  </w:num>
  <w:num w:numId="15">
    <w:abstractNumId w:val="2"/>
  </w:num>
  <w:num w:numId="16">
    <w:abstractNumId w:val="11"/>
  </w:num>
  <w:num w:numId="17">
    <w:abstractNumId w:val="22"/>
  </w:num>
  <w:num w:numId="18">
    <w:abstractNumId w:val="10"/>
  </w:num>
  <w:num w:numId="19">
    <w:abstractNumId w:val="7"/>
  </w:num>
  <w:num w:numId="20">
    <w:abstractNumId w:val="5"/>
  </w:num>
  <w:num w:numId="21">
    <w:abstractNumId w:val="26"/>
  </w:num>
  <w:num w:numId="22">
    <w:abstractNumId w:val="17"/>
  </w:num>
  <w:num w:numId="23">
    <w:abstractNumId w:val="27"/>
  </w:num>
  <w:num w:numId="24">
    <w:abstractNumId w:val="16"/>
  </w:num>
  <w:num w:numId="25">
    <w:abstractNumId w:val="12"/>
  </w:num>
  <w:num w:numId="26">
    <w:abstractNumId w:val="13"/>
  </w:num>
  <w:num w:numId="27">
    <w:abstractNumId w:val="18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35"/>
    <w:rsid w:val="00062835"/>
    <w:rsid w:val="001470FE"/>
    <w:rsid w:val="003A72DB"/>
    <w:rsid w:val="003D7697"/>
    <w:rsid w:val="00440D3B"/>
    <w:rsid w:val="004706D8"/>
    <w:rsid w:val="008215FA"/>
    <w:rsid w:val="00871844"/>
    <w:rsid w:val="00907674"/>
    <w:rsid w:val="00A44793"/>
    <w:rsid w:val="00AA4BE0"/>
    <w:rsid w:val="00AB338D"/>
    <w:rsid w:val="00B31ACE"/>
    <w:rsid w:val="00C51DF3"/>
    <w:rsid w:val="00D55829"/>
    <w:rsid w:val="00E37484"/>
    <w:rsid w:val="00EB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964D0"/>
  <w15:chartTrackingRefBased/>
  <w15:docId w15:val="{09D8492A-DD01-42D5-AB3F-CC53AFB6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2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8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2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28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28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28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28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28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28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8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8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28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28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28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28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28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28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28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28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2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28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28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28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28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28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8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283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2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835"/>
  </w:style>
  <w:style w:type="paragraph" w:styleId="Footer">
    <w:name w:val="footer"/>
    <w:basedOn w:val="Normal"/>
    <w:link w:val="FooterChar"/>
    <w:uiPriority w:val="99"/>
    <w:unhideWhenUsed/>
    <w:rsid w:val="00062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835"/>
  </w:style>
  <w:style w:type="table" w:styleId="TableGrid">
    <w:name w:val="Table Grid"/>
    <w:basedOn w:val="TableNormal"/>
    <w:uiPriority w:val="39"/>
    <w:rsid w:val="00062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76faab7-96b7-40c7-9b25-3d2fbd4ac1f1}" enabled="0" method="" siteId="{d76faab7-96b7-40c7-9b25-3d2fbd4ac1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Council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Mills</dc:creator>
  <cp:keywords/>
  <dc:description/>
  <cp:lastModifiedBy>Leigh Douglas</cp:lastModifiedBy>
  <cp:revision>2</cp:revision>
  <dcterms:created xsi:type="dcterms:W3CDTF">2026-06-07T20:38:00Z</dcterms:created>
  <dcterms:modified xsi:type="dcterms:W3CDTF">2026-06-07T20:38:00Z</dcterms:modified>
</cp:coreProperties>
</file>